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C0E" w:rsidR="00287912" w:rsidP="44B6347F" w:rsidRDefault="00287912" w14:paraId="57829E09" w14:textId="12891C96">
      <w:pPr>
        <w:widowControl w:val="0"/>
        <w:autoSpaceDE w:val="0"/>
        <w:autoSpaceDN w:val="0"/>
        <w:spacing w:before="93" w:after="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</w:p>
    <w:p w:rsidRPr="004F3C0E" w:rsidR="00287912" w:rsidP="00287912" w:rsidRDefault="00287912" w14:paraId="0CBE10EA" w14:textId="77777777">
      <w:pPr>
        <w:widowControl w:val="0"/>
        <w:autoSpaceDE w:val="0"/>
        <w:autoSpaceDN w:val="0"/>
        <w:spacing w:before="93" w:after="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/>
          <w:kern w:val="0"/>
          <w:sz w:val="32"/>
          <w:szCs w:val="32"/>
          <w14:ligatures w14:val="none"/>
        </w:rPr>
      </w:pPr>
      <w:r w:rsidRPr="004F3C0E" w:rsidR="00287912">
        <w:rPr>
          <w:rFonts w:ascii="Calibri" w:hAnsi="Calibri" w:eastAsia="Calibri" w:cs="Calibri"/>
          <w:b w:val="1"/>
          <w:bCs w:val="1"/>
          <w:color w:val="000000" w:themeColor="text1"/>
          <w:kern w:val="0"/>
          <w:sz w:val="32"/>
          <w:szCs w:val="32"/>
          <w14:ligatures w14:val="none"/>
        </w:rPr>
        <w:t>Risk Assessment Template</w:t>
      </w:r>
    </w:p>
    <w:p w:rsidRPr="004F3C0E" w:rsidR="00287912" w:rsidP="00287912" w:rsidRDefault="00287912" w14:paraId="729BA497" w14:textId="77777777">
      <w:pPr>
        <w:widowControl w:val="0"/>
        <w:autoSpaceDE w:val="0"/>
        <w:autoSpaceDN w:val="0"/>
        <w:spacing w:before="93"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kern w:val="0"/>
          <w:sz w:val="32"/>
          <w:szCs w:val="3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9677"/>
      </w:tblGrid>
      <w:tr w:rsidRPr="004F3C0E" w:rsidR="00287912" w:rsidTr="002C5374" w14:paraId="16863D7E" w14:textId="77777777">
        <w:tc>
          <w:tcPr>
            <w:tcW w:w="4390" w:type="dxa"/>
          </w:tcPr>
          <w:p w:rsidRPr="004F3C0E" w:rsidR="00287912" w:rsidP="002C5374" w:rsidRDefault="00287912" w14:paraId="58062EEA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Event title</w:t>
            </w:r>
          </w:p>
        </w:tc>
        <w:tc>
          <w:tcPr>
            <w:tcW w:w="10000" w:type="dxa"/>
          </w:tcPr>
          <w:p w:rsidRPr="004F3C0E" w:rsidR="00287912" w:rsidP="002C5374" w:rsidRDefault="00287912" w14:paraId="00429CCE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Add title here</w:t>
            </w:r>
          </w:p>
        </w:tc>
      </w:tr>
      <w:tr w:rsidRPr="004F3C0E" w:rsidR="00287912" w:rsidTr="002C5374" w14:paraId="214AB028" w14:textId="77777777">
        <w:tc>
          <w:tcPr>
            <w:tcW w:w="4390" w:type="dxa"/>
          </w:tcPr>
          <w:p w:rsidRPr="004F3C0E" w:rsidR="00287912" w:rsidP="002C5374" w:rsidRDefault="00287912" w14:paraId="36F1B629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Date of event</w:t>
            </w:r>
          </w:p>
        </w:tc>
        <w:tc>
          <w:tcPr>
            <w:tcW w:w="10000" w:type="dxa"/>
          </w:tcPr>
          <w:p w:rsidRPr="004F3C0E" w:rsidR="00287912" w:rsidP="002C5374" w:rsidRDefault="00287912" w14:paraId="71E60B41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Add date of the event here</w:t>
            </w:r>
          </w:p>
        </w:tc>
      </w:tr>
      <w:tr w:rsidRPr="004F3C0E" w:rsidR="00287912" w:rsidTr="002C5374" w14:paraId="7B951531" w14:textId="77777777">
        <w:tc>
          <w:tcPr>
            <w:tcW w:w="4390" w:type="dxa"/>
          </w:tcPr>
          <w:p w:rsidRPr="004F3C0E" w:rsidR="00287912" w:rsidP="002C5374" w:rsidRDefault="00287912" w14:paraId="4954A59A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Risk Assessment Prepared by</w:t>
            </w:r>
          </w:p>
        </w:tc>
        <w:tc>
          <w:tcPr>
            <w:tcW w:w="10000" w:type="dxa"/>
          </w:tcPr>
          <w:p w:rsidRPr="004F3C0E" w:rsidR="00287912" w:rsidP="002C5374" w:rsidRDefault="00287912" w14:paraId="4F61F231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Add name here</w:t>
            </w:r>
          </w:p>
        </w:tc>
      </w:tr>
      <w:tr w:rsidRPr="004F3C0E" w:rsidR="00287912" w:rsidTr="002C5374" w14:paraId="1A37F45E" w14:textId="77777777">
        <w:tc>
          <w:tcPr>
            <w:tcW w:w="4390" w:type="dxa"/>
          </w:tcPr>
          <w:p w:rsidRPr="004F3C0E" w:rsidR="00287912" w:rsidP="002C5374" w:rsidRDefault="00287912" w14:paraId="215AFF60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Risk assessment prepared on (date)</w:t>
            </w:r>
          </w:p>
        </w:tc>
        <w:tc>
          <w:tcPr>
            <w:tcW w:w="10000" w:type="dxa"/>
          </w:tcPr>
          <w:p w:rsidRPr="004F3C0E" w:rsidR="00287912" w:rsidP="002C5374" w:rsidRDefault="00287912" w14:paraId="3B03C20B" w14:textId="77777777">
            <w:pPr>
              <w:widowControl w:val="0"/>
              <w:autoSpaceDE w:val="0"/>
              <w:autoSpaceDN w:val="0"/>
              <w:spacing w:before="93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F3C0E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Add date this risk assessment is prepared here</w:t>
            </w:r>
          </w:p>
        </w:tc>
      </w:tr>
    </w:tbl>
    <w:p w:rsidRPr="004F3C0E" w:rsidR="00287912" w:rsidP="00287912" w:rsidRDefault="00287912" w14:paraId="6FA681DA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p w:rsidRPr="004F3C0E" w:rsidR="00287912" w:rsidP="00287912" w:rsidRDefault="00287912" w14:paraId="61D081E1" w14:textId="1C444B44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  <w:r w:rsidRPr="004F3C0E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This document must be populated accounting for the activities planned at the event.  This template is not complete and is intended as an example only – add detail of the activities taking place a</w:t>
      </w:r>
      <w:r w:rsidR="007C51B9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nd</w:t>
      </w:r>
      <w:r w:rsidRPr="004F3C0E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 xml:space="preserve"> assess these.</w:t>
      </w:r>
    </w:p>
    <w:p w:rsidRPr="004F3C0E" w:rsidR="00287912" w:rsidP="00287912" w:rsidRDefault="00287912" w14:paraId="17136DFB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071"/>
        <w:gridCol w:w="3071"/>
        <w:gridCol w:w="3072"/>
        <w:gridCol w:w="1275"/>
        <w:gridCol w:w="1134"/>
        <w:gridCol w:w="993"/>
      </w:tblGrid>
      <w:tr w:rsidRPr="004F3C0E" w:rsidR="00287912" w:rsidTr="7C5EE9E7" w14:paraId="746F1110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F6EF678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Potential hazards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EF253F4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People at risk and how?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18B82DE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Actions already in place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0286694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Further action required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8F3ECD7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 by (name)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0D1F356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 target date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170EE34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Done</w:t>
            </w:r>
          </w:p>
        </w:tc>
      </w:tr>
      <w:tr w:rsidRPr="004F3C0E" w:rsidR="00287912" w:rsidTr="7C5EE9E7" w14:paraId="0FB88DC6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3EE7A49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build phase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7C5EE9E7" w:rsidRDefault="00287912" w14:paraId="4ED63CE0" w14:textId="77777777">
            <w:pPr>
              <w:spacing w:after="0" w:line="240" w:lineRule="auto"/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and staff </w:t>
            </w:r>
          </w:p>
          <w:p w:rsidRPr="004F3C0E" w:rsidR="00287912" w:rsidP="00287912" w:rsidRDefault="00287912" w14:paraId="0BEA4EF8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6E441A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Plan in place for delivery of materials and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unloading</w:t>
            </w:r>
            <w:proofErr w:type="gramEnd"/>
          </w:p>
          <w:p w:rsidRPr="004F3C0E" w:rsidR="00287912" w:rsidP="002C5374" w:rsidRDefault="00287912" w14:paraId="6DB7A16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8B797F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volunteers and staff to be briefed and given specific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tasks</w:t>
            </w:r>
            <w:proofErr w:type="gramEnd"/>
          </w:p>
          <w:p w:rsidRPr="004F3C0E" w:rsidR="00287912" w:rsidP="002C5374" w:rsidRDefault="00287912" w14:paraId="764D33A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AC3302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volunteers to have correct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PPE</w:t>
            </w:r>
            <w:proofErr w:type="gramEnd"/>
          </w:p>
          <w:p w:rsidRPr="004F3C0E" w:rsidR="00287912" w:rsidP="002C5374" w:rsidRDefault="00287912" w14:paraId="7D1A777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B661EB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no hazardous material is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used</w:t>
            </w:r>
            <w:proofErr w:type="gramEnd"/>
          </w:p>
          <w:p w:rsidRPr="004F3C0E" w:rsidR="00287912" w:rsidP="002C5374" w:rsidRDefault="00287912" w14:paraId="17B64B7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77927F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DFED02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3841C1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E3699D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420D2517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6238F1E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build phase – use of farm machinery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D362F7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Volunteers and staff onsite for the build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2C8B41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Tractors/trailers or front loaders may be used to bring materials to the site.</w:t>
            </w:r>
          </w:p>
          <w:p w:rsidRPr="004F3C0E" w:rsidR="00287912" w:rsidP="002C5374" w:rsidRDefault="00287912" w14:paraId="18B19C7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0CD41D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A plan in place for the delivery of materials.</w:t>
            </w:r>
          </w:p>
          <w:p w:rsidRPr="004F3C0E" w:rsidR="00287912" w:rsidP="002C5374" w:rsidRDefault="00287912" w14:paraId="0D6404E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11C576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Only those licenced and experienced are to operate or drive machinery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onsite</w:t>
            </w:r>
            <w:proofErr w:type="gramEnd"/>
          </w:p>
          <w:p w:rsidRPr="004F3C0E" w:rsidR="00287912" w:rsidP="002C5374" w:rsidRDefault="00287912" w14:paraId="4751C33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6BAE2A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Whilst machinery is being operated, all other onsite volunteers to be kept away (at least 10 metres) – all volunteers and staff to be specifically briefed on this topic.</w:t>
            </w:r>
          </w:p>
          <w:p w:rsidRPr="004F3C0E" w:rsidR="00287912" w:rsidP="002C5374" w:rsidRDefault="00287912" w14:paraId="6A9714E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10A177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No person is to ride on trailers or loaders at any time.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B3334D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67F7C5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3D2EE9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E1761B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7D2BD8E2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0D54BB40" w14:textId="4678AEF6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build phase </w:t>
            </w:r>
            <w:proofErr w:type="gramStart"/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 </w:t>
            </w:r>
            <w:r w:rsidRPr="5797BD50" w:rsidR="347E79EB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m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anual</w:t>
            </w:r>
            <w:proofErr w:type="gramEnd"/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handling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6A03C3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Volunteers and staff may receive back and other injuries if correct practices are not adhered to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C3241F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Manual handling should be avoided where at all possible, but when required:</w:t>
            </w:r>
          </w:p>
          <w:p w:rsidRPr="004F3C0E" w:rsidR="00287912" w:rsidP="00287912" w:rsidRDefault="00287912" w14:paraId="3F19D84E" w14:textId="77777777">
            <w:pPr>
              <w:numPr>
                <w:ilvl w:val="0"/>
                <w:numId w:val="2"/>
              </w:numPr>
              <w:spacing w:after="0" w:line="240" w:lineRule="auto"/>
              <w:ind w:left="507"/>
              <w:contextualSpacing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Raising, lowering, and carrying loads is to be carried out using correct posture and techniques and following the </w:t>
            </w: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health and safety guidelines for lifting at work. </w:t>
            </w:r>
          </w:p>
          <w:p w:rsidRPr="004F3C0E" w:rsidR="00287912" w:rsidP="002C5374" w:rsidRDefault="00287912" w14:paraId="5D8C02E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:rsidRPr="004F3C0E" w:rsidR="00287912" w:rsidP="002C5374" w:rsidRDefault="00287912" w14:paraId="5F5908B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This includes the consideration of how high an object is to be lifted and the distance from the torso. </w:t>
            </w:r>
          </w:p>
          <w:p w:rsidRPr="004F3C0E" w:rsidR="00287912" w:rsidP="002C5374" w:rsidRDefault="00287912" w14:paraId="75B09E1C" w14:textId="77777777">
            <w:pPr>
              <w:spacing w:after="0" w:line="240" w:lineRule="auto"/>
              <w:ind w:left="1440"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:rsidRPr="004F3C0E" w:rsidR="00287912" w:rsidP="002C5374" w:rsidRDefault="00287912" w14:paraId="13AE908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</w:t>
            </w: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ecommended maximum safe lifting limits when raising a compact object to waist level and close to the torso is 16kg. However, these are only </w:t>
            </w: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guidelines, and due to individuals having different capabilities, these figures are down to an individual’s choice, provided they have had manual handling training and are competent.</w:t>
            </w:r>
          </w:p>
          <w:p w:rsidRPr="004F3C0E" w:rsidR="00287912" w:rsidP="002C5374" w:rsidRDefault="00287912" w14:paraId="2AEA9A47" w14:textId="77777777">
            <w:pPr>
              <w:spacing w:after="0" w:line="240" w:lineRule="auto"/>
              <w:ind w:left="1440"/>
              <w:rPr>
                <w:rFonts w:cstheme="minorHAnsi"/>
                <w:color w:val="000000" w:themeColor="text1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:rsidRPr="004F3C0E" w:rsidR="00287912" w:rsidP="002C5374" w:rsidRDefault="00287912" w14:paraId="052D617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If the load is to be moved check the route is free from obstacles before starting and use mechanical aids such as stack trucks where possible if applicable.</w:t>
            </w:r>
          </w:p>
          <w:p w:rsidRPr="004F3C0E" w:rsidR="00287912" w:rsidP="002C5374" w:rsidRDefault="00287912" w14:paraId="390123F7" w14:textId="77777777">
            <w:pPr>
              <w:spacing w:after="0" w:line="240" w:lineRule="auto"/>
              <w:ind w:left="1440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BCD9FB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A load is classified as double handling if it is of irregular shape, obstructs vision, must be handled around other obstructions or if a person does not feel confident lifting it alone.</w:t>
            </w:r>
          </w:p>
          <w:p w:rsidRPr="004F3C0E" w:rsidR="00287912" w:rsidP="002C5374" w:rsidRDefault="00287912" w14:paraId="1A75C372" w14:textId="77777777">
            <w:pPr>
              <w:widowControl w:val="0"/>
              <w:autoSpaceDE w:val="0"/>
              <w:autoSpaceDN w:val="0"/>
              <w:spacing w:after="0" w:line="240" w:lineRule="auto"/>
              <w:ind w:left="107" w:right="131"/>
              <w:rPr>
                <w:rFonts w:eastAsia="Calibr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2D79F4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Manual handling training to be taken every three years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506C08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F151BC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7D6F96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6D5F7012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62C53D6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build phase - - exhibitor set up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D98E46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in vicinity 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2785837" w14:textId="3541B29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Exhibitor builds to be scheduled and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planned</w:t>
            </w:r>
            <w:proofErr w:type="gramEnd"/>
          </w:p>
          <w:p w:rsidRPr="004F3C0E" w:rsidR="00287912" w:rsidP="5797BD50" w:rsidRDefault="00287912" w14:paraId="7DDD039A" w14:textId="74023416">
            <w:pPr>
              <w:spacing w:after="0" w:line="240" w:lineRule="auto"/>
              <w:rPr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>Exhibitors to furnish the Event Director with copies of the Health &amp; Safety Policy, submit a method statement detailing the event build and copy of Public Liability Certificate (cover of at least £5Million per claim is required)</w:t>
            </w:r>
          </w:p>
          <w:p w:rsidRPr="004F3C0E" w:rsidR="00287912" w:rsidP="002C5374" w:rsidRDefault="00287912" w14:paraId="22E0320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DEC96A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Exhibitor marshals to oversee the event build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85C698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C48FFE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78D88D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BC8B1F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40EA41C9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15B569B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live phase - Vehicles and parking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81639B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and event attendees could suffer injuries through collisions with vehicles 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7B137A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Traffic management plan in place</w:t>
            </w:r>
          </w:p>
          <w:p w:rsidRPr="004F3C0E" w:rsidR="00287912" w:rsidP="002C5374" w:rsidRDefault="00287912" w14:paraId="64B04DD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AA7A08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 xml:space="preserve">Parking signage and marshals in place - marshals to direct traffic to parking area </w:t>
            </w:r>
          </w:p>
          <w:p w:rsidRPr="004F3C0E" w:rsidR="00287912" w:rsidP="002C5374" w:rsidRDefault="00287912" w14:paraId="6BC5357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7A06CA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Pedestrian walkways to be signposted</w:t>
            </w:r>
          </w:p>
          <w:p w:rsidRPr="004F3C0E" w:rsidR="00287912" w:rsidP="002C5374" w:rsidRDefault="00287912" w14:paraId="3074D72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D6DB0A8" w14:textId="77777777">
            <w:pPr>
              <w:widowControl w:val="0"/>
              <w:autoSpaceDE w:val="0"/>
              <w:autoSpaceDN w:val="0"/>
              <w:spacing w:after="0" w:line="240" w:lineRule="auto"/>
              <w:ind w:left="107" w:right="131"/>
              <w:rPr>
                <w:rFonts w:eastAsia="Calibr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eastAsia="Calibr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Car park surface checked for debris before the event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41EE23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FD83E6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5DDDB2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B2CCE1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75FD0B74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75EA8D2A" w14:textId="62FC3389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472E0AF5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rowd control / overcrowding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236799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All volunteers and event attendees may suffer a variety of injuries through overcrowding or lack of evacuation procedure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EE3A77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Event numbers to be strictly monitored and adhered to</w:t>
            </w:r>
          </w:p>
          <w:p w:rsidRPr="004F3C0E" w:rsidR="00287912" w:rsidP="002C5374" w:rsidRDefault="00287912" w14:paraId="3E9B711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C4F684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adequate access and egress for wheelchair users, people with pushchairs and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disabilities</w:t>
            </w:r>
            <w:proofErr w:type="gramEnd"/>
          </w:p>
          <w:p w:rsidRPr="004F3C0E" w:rsidR="00287912" w:rsidP="002C5374" w:rsidRDefault="00287912" w14:paraId="3D6090E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CA5078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there are sufficient stewards and marshals to manage crowds at the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event</w:t>
            </w:r>
            <w:proofErr w:type="gramEnd"/>
          </w:p>
          <w:p w:rsidRPr="004F3C0E" w:rsidR="00287912" w:rsidP="002C5374" w:rsidRDefault="00287912" w14:paraId="221F873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E92038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chairs, furniture, stands and displays do not obstruct evacuation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routes</w:t>
            </w:r>
            <w:proofErr w:type="gramEnd"/>
          </w:p>
          <w:p w:rsidRPr="004F3C0E" w:rsidR="00287912" w:rsidP="002C5374" w:rsidRDefault="00287912" w14:paraId="329ED3C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12300CF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Ensure that stewards and marshals all fully versed in fire evacuation routes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86DD04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7DCBD6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A5B622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ED03E9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302EF508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7AD45A0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live phase - Crowd control – unruly crowd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D54AE9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Volunteers and event attendees may suffer verbal or physical abuse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54B9C74B" w14:textId="3A80821E">
            <w:pPr>
              <w:spacing w:after="0" w:line="240" w:lineRule="auto"/>
              <w:rPr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and marshals </w:t>
            </w:r>
            <w:r w:rsidR="002C460D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are </w:t>
            </w: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always polite to guests and use non-confrontational </w:t>
            </w:r>
            <w:proofErr w:type="gramStart"/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>interventions</w:t>
            </w:r>
            <w:proofErr w:type="gramEnd"/>
          </w:p>
          <w:p w:rsidRPr="004F3C0E" w:rsidR="00287912" w:rsidP="002C5374" w:rsidRDefault="00287912" w14:paraId="761F612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CE0393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and marshals to report suspect customers to Event Management for monitoring /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cautioning</w:t>
            </w:r>
            <w:proofErr w:type="gramEnd"/>
          </w:p>
          <w:p w:rsidRPr="004F3C0E" w:rsidR="00287912" w:rsidP="002C5374" w:rsidRDefault="00287912" w14:paraId="30FFD79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1FF535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1B2CF80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Event attendees that are repeatedly swearing or acting in an aggressive manner to be monitored / cautioned / ejected by Event Management</w:t>
            </w:r>
          </w:p>
          <w:p w:rsidRPr="004F3C0E" w:rsidR="00287912" w:rsidP="002C5374" w:rsidRDefault="00287912" w14:paraId="273368E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5797BD50" w:rsidRDefault="00287912" w14:paraId="7A4C2946" w14:textId="57E809DA">
            <w:pPr>
              <w:spacing w:after="0" w:line="240" w:lineRule="auto"/>
              <w:rPr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If a </w:t>
            </w:r>
            <w:r w:rsidRPr="5797BD50" w:rsidR="3A7C02F2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>b</w:t>
            </w: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>ar is at the event:</w:t>
            </w:r>
          </w:p>
          <w:p w:rsidRPr="004F3C0E" w:rsidR="00287912" w:rsidP="00287912" w:rsidRDefault="00287912" w14:paraId="56D86DF2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will not serve abusive or intoxicated customers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alcohol</w:t>
            </w:r>
            <w:proofErr w:type="gramEnd"/>
          </w:p>
          <w:p w:rsidRPr="004F3C0E" w:rsidR="00287912" w:rsidP="002C5374" w:rsidRDefault="00287912" w14:paraId="47FEBF25" w14:textId="77777777">
            <w:pPr>
              <w:spacing w:after="0" w:line="240" w:lineRule="auto"/>
              <w:ind w:left="720"/>
              <w:contextualSpacing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87912" w:rsidRDefault="00287912" w14:paraId="12F7CD4E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Width of bar selling alcohol to be 900mm minimum to reduce the risk of customers interfering with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staff</w:t>
            </w:r>
            <w:proofErr w:type="gramEnd"/>
          </w:p>
          <w:p w:rsidRPr="004F3C0E" w:rsidR="00287912" w:rsidP="002C5374" w:rsidRDefault="00287912" w14:paraId="478BDB2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B63AC1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9CD629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74C273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F88C26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C9661B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331F2DB7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147B080E" w14:textId="4C2EA9A0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585835F7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lips, </w:t>
            </w:r>
            <w:proofErr w:type="gramStart"/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trips</w:t>
            </w:r>
            <w:proofErr w:type="gramEnd"/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and falls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EF0B3E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Sprains,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fractures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tissue damage could be suffered by someone from slipping, tripping or falling over obstacles or marquee guy ropes 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331EB2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Site housekeeping to be maintained at all times with no obstructions in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walkways</w:t>
            </w:r>
            <w:proofErr w:type="gramEnd"/>
          </w:p>
          <w:p w:rsidRPr="004F3C0E" w:rsidR="00287912" w:rsidP="002C5374" w:rsidRDefault="00287912" w14:paraId="2D16E8E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2F2709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Report any trip or slip hazard as soon as it is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seen</w:t>
            </w:r>
            <w:proofErr w:type="gramEnd"/>
          </w:p>
          <w:p w:rsidRPr="004F3C0E" w:rsidR="00287912" w:rsidP="002C5374" w:rsidRDefault="00287912" w14:paraId="09D62CF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886FC7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Avoid trailing cables, and use hazard tape around tent pegs and guy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ropes</w:t>
            </w:r>
            <w:proofErr w:type="gramEnd"/>
          </w:p>
          <w:p w:rsidRPr="004F3C0E" w:rsidR="00287912" w:rsidP="002C5374" w:rsidRDefault="00287912" w14:paraId="6D8FE55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45E873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In marquees, use signage for wet floor surfaces and ensure floor coverings, steps and ramps are clean and in good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condition</w:t>
            </w:r>
            <w:proofErr w:type="gramEnd"/>
          </w:p>
          <w:p w:rsidRPr="004F3C0E" w:rsidR="00287912" w:rsidP="002C5374" w:rsidRDefault="00287912" w14:paraId="7976E50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13D54B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 xml:space="preserve">Ensure adequate lighting and designated walkways are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kept clear at all times</w:t>
            </w:r>
            <w:proofErr w:type="gramEnd"/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8E9128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077C70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E1AAA5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006776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61D45478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4E299F05" w14:textId="7CF8E839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2C0CEBE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w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elfare facilities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DC65EF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Event attendees may suffer disease,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infection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dehydration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E3686B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there is adequate working toilet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facilities</w:t>
            </w:r>
            <w:proofErr w:type="gramEnd"/>
          </w:p>
          <w:p w:rsidRPr="004F3C0E" w:rsidR="00287912" w:rsidP="002C5374" w:rsidRDefault="00287912" w14:paraId="7CDA276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826012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Toilet facilities to be checked and cleaned on an hourly basis with a cleaning register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kept</w:t>
            </w:r>
            <w:proofErr w:type="gramEnd"/>
          </w:p>
          <w:p w:rsidRPr="004F3C0E" w:rsidR="00287912" w:rsidP="002C5374" w:rsidRDefault="00287912" w14:paraId="4507A05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0A0168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Water, soap and hand drying facilities to be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provided</w:t>
            </w:r>
            <w:proofErr w:type="gramEnd"/>
          </w:p>
          <w:p w:rsidRPr="004F3C0E" w:rsidR="00287912" w:rsidP="002C5374" w:rsidRDefault="00287912" w14:paraId="288C435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7FFE00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Fresh, clean drinking water provided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E41752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039585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2FF4B1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6F0756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75D5B9C6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29B962F3" w14:textId="395EB5D7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452A51FB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r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efuse &amp; waste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815D89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Volunteers and event attendees could suffer cuts and slips,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trips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falls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922402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Ensure adequate bins are provided and labelled for waste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segregation</w:t>
            </w:r>
            <w:proofErr w:type="gramEnd"/>
          </w:p>
          <w:p w:rsidRPr="004F3C0E" w:rsidR="00287912" w:rsidP="002C5374" w:rsidRDefault="00287912" w14:paraId="02037C8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ACCD32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Deploy volunteers with litter picker tools to maintain site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hygiene</w:t>
            </w:r>
            <w:proofErr w:type="gramEnd"/>
          </w:p>
          <w:p w:rsidRPr="004F3C0E" w:rsidR="00287912" w:rsidP="002C5374" w:rsidRDefault="00287912" w14:paraId="7ECE75E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18D5EB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Areas with heavy waste requirements to have additional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bins</w:t>
            </w:r>
            <w:proofErr w:type="gramEnd"/>
          </w:p>
          <w:p w:rsidRPr="004F3C0E" w:rsidR="00287912" w:rsidP="002C5374" w:rsidRDefault="00287912" w14:paraId="3777061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C3287D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Refuse bins to be checked for capacity on an hourly basis and emptied as required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992F06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51D14B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7B0183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99D626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7E0505B7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2344DA64" w14:textId="37BF6781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37AAA89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n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oise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37AF2B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Volunteers and others in the vicinity may suffer temporary or permanent hearing loss from exposure to noise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EBF104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Consideration of noise output if AV announcements are made or if music is played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etc</w:t>
            </w:r>
            <w:proofErr w:type="gramEnd"/>
          </w:p>
          <w:p w:rsidRPr="004F3C0E" w:rsidR="00287912" w:rsidP="002C5374" w:rsidRDefault="00287912" w14:paraId="42E068E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7C5EE9E7" w:rsidRDefault="00287912" w14:paraId="36256273" w14:textId="70B65AE9">
            <w:pPr>
              <w:spacing w:after="0" w:line="240" w:lineRule="auto"/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Volume limits set on music playback devices and </w:t>
            </w: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event</w:t>
            </w: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or </w:t>
            </w: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 xml:space="preserve">noise </w:t>
            </w: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>limited -</w:t>
            </w:r>
            <w:r w:rsidRPr="7C5EE9E7" w:rsidR="00287912">
              <w:rPr>
                <w:rFonts w:cs="Calibri" w:cstheme="minorAsci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set the peak dB levels before the event </w:t>
            </w:r>
          </w:p>
          <w:p w:rsidRPr="004F3C0E" w:rsidR="00287912" w:rsidP="002C5374" w:rsidRDefault="00287912" w14:paraId="533EAB4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63D599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Carry out any noisy set up and take-down during daytime hours to avoid disturbance to neighbouring households 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AA2184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789EDE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179754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B9569B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5C5EB158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21B929D4" w14:textId="17B3EA9F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6E8FCCD7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e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xtreme weather conditions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78676A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onsite may suffer from adverse weather conditions, including UV damage and slips,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trips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falls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C8350F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Marshals to advise route and supervise vehicles leaving parking area in muddy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conditions</w:t>
            </w:r>
            <w:proofErr w:type="gramEnd"/>
          </w:p>
          <w:p w:rsidRPr="004F3C0E" w:rsidR="00287912" w:rsidP="002C5374" w:rsidRDefault="00287912" w14:paraId="34C6F61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FDAC33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Stewards to announce caution warning over PA if pathways become slippery or muddy</w:t>
            </w:r>
          </w:p>
          <w:p w:rsidRPr="004F3C0E" w:rsidR="00287912" w:rsidP="002C5374" w:rsidRDefault="00287912" w14:paraId="167F008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144DB3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If hot weather, drinking water made available to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all</w:t>
            </w:r>
            <w:proofErr w:type="gramEnd"/>
          </w:p>
          <w:p w:rsidRPr="004F3C0E" w:rsidR="00287912" w:rsidP="002C5374" w:rsidRDefault="00287912" w14:paraId="699ABD7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5797BD50" w:rsidRDefault="00287912" w14:paraId="7062B0E7" w14:textId="77777777">
            <w:pPr>
              <w:spacing w:after="0" w:line="240" w:lineRule="auto"/>
              <w:rPr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5797BD50">
              <w:rPr>
                <w:color w:val="000000" w:themeColor="text1"/>
                <w:kern w:val="0"/>
                <w:sz w:val="20"/>
                <w:szCs w:val="20"/>
                <w14:ligatures w14:val="none"/>
              </w:rPr>
              <w:t>Stewards to marshal event attendees for access and egress to avoid congestion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5297CB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3A32B0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5B5EF7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FAFF53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277887A1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37C65490" w14:textId="041B2278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20F84C15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f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ire/explosion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EA6D8C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All people in the vicinity could suffer smoke inhalation or burns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1D61FA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Water buckets and fire extinguishers to be placed periodically around the exclusion zone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perimeter</w:t>
            </w:r>
            <w:proofErr w:type="gramEnd"/>
          </w:p>
          <w:p w:rsidRPr="004F3C0E" w:rsidR="00287912" w:rsidP="002C5374" w:rsidRDefault="00287912" w14:paraId="3E8A3F8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8B539C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Suitable fire extinguishers and blankets to be kept at various points around the site as required – for example, any catering units or bar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areas</w:t>
            </w:r>
            <w:proofErr w:type="gramEnd"/>
          </w:p>
          <w:p w:rsidRPr="004F3C0E" w:rsidR="00287912" w:rsidP="002C5374" w:rsidRDefault="00287912" w14:paraId="3B763F3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263019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Escape routes, traffic management plan, muster point and signage </w:t>
            </w:r>
          </w:p>
          <w:p w:rsidRPr="004F3C0E" w:rsidR="00287912" w:rsidP="002C5374" w:rsidRDefault="00287912" w14:paraId="6B418A1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C5BC56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 xml:space="preserve">Good site housekeeping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maintained</w:t>
            </w:r>
            <w:proofErr w:type="gramEnd"/>
          </w:p>
          <w:p w:rsidRPr="004F3C0E" w:rsidR="00287912" w:rsidP="002C5374" w:rsidRDefault="00287912" w14:paraId="77B12F5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37354B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Nominated person to call the Fire Service</w:t>
            </w: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A8688A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634B4F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F0F938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39C024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31136C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66EBB2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10F42C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181A43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5847B6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67E566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7C5E4F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DEEBED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B1CEEF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0093D7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D8905F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CB6532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9A1069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185A4C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F0EE6F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Name and contact detail here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9BF83F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337A78C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923A4D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57B0858D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55F8010E" w14:textId="6A17307F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Event live phase - </w:t>
            </w:r>
            <w:r w:rsidRPr="5797BD50" w:rsidR="0961BAC2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e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lectricity on site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64D609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Risk of electric shocks and fire risks including smoke inhalation and burns to people in the vicinity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17E2C1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equipment to be PAT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tested</w:t>
            </w:r>
            <w:proofErr w:type="gramEnd"/>
          </w:p>
          <w:p w:rsidRPr="004F3C0E" w:rsidR="00287912" w:rsidP="002C5374" w:rsidRDefault="00287912" w14:paraId="606D1AA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4A5803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Any defective cabled, plugs, sockets or other electrical equipment to be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removed</w:t>
            </w:r>
            <w:proofErr w:type="gramEnd"/>
          </w:p>
          <w:p w:rsidRPr="004F3C0E" w:rsidR="00287912" w:rsidP="002C5374" w:rsidRDefault="00287912" w14:paraId="6C35B99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41CD0D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No cables to be run at ground level where they could be a trip hazard or suffer damage from chair castors or similar – cables to be run around perimeter where possible and tied above head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height</w:t>
            </w:r>
            <w:proofErr w:type="gramEnd"/>
          </w:p>
          <w:p w:rsidRPr="004F3C0E" w:rsidR="00287912" w:rsidP="002C5374" w:rsidRDefault="00287912" w14:paraId="4085520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5A8A2A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 maximum of a twin extension socket per single socket to be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used</w:t>
            </w:r>
            <w:proofErr w:type="gramEnd"/>
          </w:p>
          <w:p w:rsidRPr="004F3C0E" w:rsidR="00287912" w:rsidP="002C5374" w:rsidRDefault="00287912" w14:paraId="417568F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047B1D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97DE86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E49C82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F9163D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65D9F5D8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A004685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Event live phase -risk assessment of activities</w:t>
            </w:r>
          </w:p>
          <w:p w:rsidRPr="004F3C0E" w:rsidR="00287912" w:rsidP="00287912" w:rsidRDefault="00287912" w14:paraId="679E1D0D" w14:textId="77777777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YFC competitions</w:t>
            </w:r>
          </w:p>
          <w:p w:rsidRPr="004F3C0E" w:rsidR="00287912" w:rsidP="00287912" w:rsidRDefault="00287912" w14:paraId="37CD7987" w14:textId="77777777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Demonstrations</w:t>
            </w:r>
          </w:p>
          <w:p w:rsidRPr="004F3C0E" w:rsidR="00287912" w:rsidP="00287912" w:rsidRDefault="00287912" w14:paraId="60BC08E8" w14:textId="77777777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Main ring attractions</w:t>
            </w:r>
          </w:p>
          <w:p w:rsidRPr="004F3C0E" w:rsidR="00287912" w:rsidP="00287912" w:rsidRDefault="00287912" w14:paraId="28AE9675" w14:textId="77777777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Pr="004F3C0E" w:rsidR="00287912" w:rsidP="002C5374" w:rsidRDefault="00287912" w14:paraId="4CCEC8BD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3F7EA6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8E75E6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F1DAD7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093DD4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39DF2F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D7E002F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0DA5B6E6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5797BD50" w:rsidRDefault="00287912" w14:paraId="75B95986" w14:textId="0740D6E5">
            <w:pPr>
              <w:spacing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Event live – </w:t>
            </w:r>
            <w:r w:rsidRPr="5797BD50" w:rsidR="051E2D63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r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ally/</w:t>
            </w:r>
            <w:r w:rsidRPr="5797BD50" w:rsidR="50424B85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</w:t>
            </w:r>
            <w:r w:rsidRPr="5797BD50">
              <w:rPr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how dance (Could be prepared as a separate risk assessment)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2AC65C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AC8BBE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1DCC95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E24A1D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E6268E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05F936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7C5EE9E7" w14:paraId="68FB2777" w14:textId="77777777"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966540C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Derig phase –</w:t>
            </w:r>
          </w:p>
          <w:p w:rsidRPr="004F3C0E" w:rsidR="00287912" w:rsidP="5797BD50" w:rsidRDefault="3324133C" w14:paraId="55B31691" w14:textId="275F8C22">
            <w:pPr>
              <w:spacing w:after="0" w:line="240" w:lineRule="auto"/>
              <w:rPr>
                <w:b w:val="1"/>
                <w:bCs w:val="1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5797BD50" w:rsidR="3324133C">
              <w:rPr>
                <w:b w:val="1"/>
                <w:bCs w:val="1"/>
                <w:color w:val="000000" w:themeColor="text1"/>
                <w:kern w:val="0"/>
                <w:sz w:val="28"/>
                <w:szCs w:val="28"/>
                <w14:ligatures w14:val="none"/>
              </w:rPr>
              <w:t>r</w:t>
            </w:r>
            <w:r w:rsidRPr="5797BD50" w:rsidR="00287912">
              <w:rPr>
                <w:b w:val="1"/>
                <w:bCs w:val="1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isk </w:t>
            </w:r>
            <w:r w:rsidRPr="5797BD50" w:rsidR="6F9D07B9">
              <w:rPr>
                <w:b w:val="1"/>
                <w:bCs w:val="1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assess</w:t>
            </w:r>
            <w:r w:rsidRPr="5797BD50" w:rsidR="00287912">
              <w:rPr>
                <w:b w:val="1"/>
                <w:bCs w:val="1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the derig phase – </w:t>
            </w:r>
          </w:p>
          <w:p w:rsidRPr="004F3C0E" w:rsidR="00287912" w:rsidP="002C5374" w:rsidRDefault="00287912" w14:paraId="52759A15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this</w:t>
            </w:r>
            <w:proofErr w:type="gramEnd"/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is similar to the build phase)</w:t>
            </w: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4A4F69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793D17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CD7DCA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03900B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5DDEEC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E1D66B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4F3C0E" w:rsidR="00287912" w:rsidP="00287912" w:rsidRDefault="00287912" w14:paraId="0625F306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p w:rsidRPr="004F3C0E" w:rsidR="00287912" w:rsidP="00287912" w:rsidRDefault="00287912" w14:paraId="78E8EB24" w14:textId="7777777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4F3C0E">
        <w:rPr>
          <w:rFonts w:eastAsia="Calibri" w:cstheme="minorHAnsi"/>
          <w:b/>
          <w:bCs/>
          <w:color w:val="000000" w:themeColor="text1"/>
          <w:kern w:val="0"/>
          <w:sz w:val="32"/>
          <w:szCs w:val="32"/>
          <w14:ligatures w14:val="none"/>
        </w:rPr>
        <w:t>Separate Risk Assessments are recommended for:</w:t>
      </w:r>
    </w:p>
    <w:p w:rsidRPr="004F3C0E" w:rsidR="00287912" w:rsidP="00287912" w:rsidRDefault="00287912" w14:paraId="1A91CC9A" w14:textId="7777777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 w:themeColor="text1"/>
          <w:kern w:val="0"/>
          <w14:ligatures w14:val="none"/>
        </w:rPr>
      </w:pPr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>Fire Safety</w:t>
      </w:r>
    </w:p>
    <w:p w:rsidRPr="004F3C0E" w:rsidR="00287912" w:rsidP="00287912" w:rsidRDefault="00287912" w14:paraId="6662E19F" w14:textId="7777777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 w:themeColor="text1"/>
          <w:kern w:val="0"/>
          <w14:ligatures w14:val="none"/>
        </w:rPr>
      </w:pPr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 xml:space="preserve">when using a commercial venue, request a copy of the venue Fire Safety </w:t>
      </w:r>
      <w:proofErr w:type="gramStart"/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>assessment</w:t>
      </w:r>
      <w:proofErr w:type="gramEnd"/>
    </w:p>
    <w:p w:rsidRPr="004F3C0E" w:rsidR="00287912" w:rsidP="5797BD50" w:rsidRDefault="00287912" w14:paraId="7A767B02" w14:textId="46E8EE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Calibri"/>
          <w:b/>
          <w:bCs/>
          <w:color w:val="000000" w:themeColor="text1"/>
          <w:kern w:val="0"/>
          <w14:ligatures w14:val="none"/>
        </w:rPr>
      </w:pPr>
      <w:r w:rsidRPr="5797BD50">
        <w:rPr>
          <w:rFonts w:eastAsia="Calibri"/>
          <w:b/>
          <w:bCs/>
          <w:color w:val="000000" w:themeColor="text1"/>
          <w:kern w:val="0"/>
          <w14:ligatures w14:val="none"/>
        </w:rPr>
        <w:t xml:space="preserve">At a farm or field event, prepare a first risk assessment and hire-in the necessary emergency </w:t>
      </w:r>
      <w:r w:rsidRPr="5797BD50" w:rsidR="32D5686F">
        <w:rPr>
          <w:rFonts w:eastAsia="Calibri"/>
          <w:b/>
          <w:bCs/>
          <w:color w:val="000000" w:themeColor="text1"/>
          <w:kern w:val="0"/>
          <w14:ligatures w14:val="none"/>
        </w:rPr>
        <w:t>firefighting</w:t>
      </w:r>
      <w:r w:rsidRPr="5797BD50">
        <w:rPr>
          <w:rFonts w:eastAsia="Calibri"/>
          <w:b/>
          <w:bCs/>
          <w:color w:val="000000" w:themeColor="text1"/>
          <w:kern w:val="0"/>
          <w14:ligatures w14:val="none"/>
        </w:rPr>
        <w:t xml:space="preserve"> equipment and prepare an emergency evacuation plan.  These are very dependent on the shed/barn/marquee/venue/field that is being used to host the </w:t>
      </w:r>
      <w:proofErr w:type="gramStart"/>
      <w:r w:rsidRPr="5797BD50">
        <w:rPr>
          <w:rFonts w:eastAsia="Calibri"/>
          <w:b/>
          <w:bCs/>
          <w:color w:val="000000" w:themeColor="text1"/>
          <w:kern w:val="0"/>
          <w14:ligatures w14:val="none"/>
        </w:rPr>
        <w:t>event</w:t>
      </w:r>
      <w:proofErr w:type="gramEnd"/>
    </w:p>
    <w:p w:rsidRPr="004F3C0E" w:rsidR="00287912" w:rsidP="00287912" w:rsidRDefault="00287912" w14:paraId="2E59EB4C" w14:textId="7777777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 w:themeColor="text1"/>
          <w:kern w:val="0"/>
          <w14:ligatures w14:val="none"/>
        </w:rPr>
      </w:pPr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>First Aid assessment and operational plan</w:t>
      </w:r>
    </w:p>
    <w:p w:rsidRPr="004F3C0E" w:rsidR="00287912" w:rsidP="00287912" w:rsidRDefault="00287912" w14:paraId="4AA487EB" w14:textId="7777777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 w:themeColor="text1"/>
          <w:kern w:val="0"/>
          <w14:ligatures w14:val="none"/>
        </w:rPr>
      </w:pPr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 xml:space="preserve">The first aid contractor should be able to produce this for the event.  Request a copy for the event team to review approx. four weeks before the event </w:t>
      </w:r>
      <w:proofErr w:type="gramStart"/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>in order to</w:t>
      </w:r>
      <w:proofErr w:type="gramEnd"/>
      <w:r w:rsidRPr="004F3C0E">
        <w:rPr>
          <w:rFonts w:eastAsia="Calibri" w:cstheme="minorHAnsi"/>
          <w:b/>
          <w:bCs/>
          <w:color w:val="000000" w:themeColor="text1"/>
          <w:kern w:val="0"/>
          <w14:ligatures w14:val="none"/>
        </w:rPr>
        <w:t xml:space="preserve"> confirm the correct level of cover is provided, whilst having the time to make any necessary changes before the event.</w:t>
      </w:r>
    </w:p>
    <w:p w:rsidRPr="004F3C0E" w:rsidR="00287912" w:rsidP="00287912" w:rsidRDefault="00287912" w14:paraId="24FF1CE3" w14:textId="77777777">
      <w:pPr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  <w:r w:rsidRPr="004F3C0E">
        <w:rPr>
          <w:color w:val="000000" w:themeColor="text1"/>
          <w:kern w:val="0"/>
          <w:sz w:val="24"/>
          <w:szCs w:val="24"/>
          <w14:ligatures w14:val="none"/>
        </w:rPr>
        <w:br w:type="page"/>
      </w:r>
    </w:p>
    <w:p w:rsidRPr="004F3C0E" w:rsidR="00287912" w:rsidP="00287912" w:rsidRDefault="00287912" w14:paraId="6A03F41F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p w:rsidRPr="004F3C0E" w:rsidR="00287912" w:rsidP="00287912" w:rsidRDefault="00287912" w14:paraId="34B94A4A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  <w:r w:rsidRPr="004F3C0E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If serving food and/or drink</w:t>
      </w: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118"/>
        <w:gridCol w:w="2977"/>
        <w:gridCol w:w="3119"/>
        <w:gridCol w:w="1111"/>
        <w:gridCol w:w="164"/>
        <w:gridCol w:w="72"/>
        <w:gridCol w:w="1062"/>
        <w:gridCol w:w="993"/>
      </w:tblGrid>
      <w:tr w:rsidRPr="004F3C0E" w:rsidR="00287912" w:rsidTr="002C5374" w14:paraId="6BEB4B8A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363CA7B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Potential hazards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65BA31A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People at risk and how?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48D1527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Actions already in place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3716AEA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Further action required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11F3C26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 by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6532691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Action target date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EFB5B52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Done</w:t>
            </w:r>
          </w:p>
        </w:tc>
      </w:tr>
      <w:tr w:rsidRPr="004F3C0E" w:rsidR="00287912" w:rsidTr="002C5374" w14:paraId="4B7D4677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CBDE11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Food preparation and sales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B7242F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Consumers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980F738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Food hygiene certificates </w:t>
            </w:r>
          </w:p>
          <w:p w:rsidRPr="004F3C0E" w:rsidR="00287912" w:rsidP="002C5374" w:rsidRDefault="00287912" w14:paraId="7398FD3A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F378AC3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0D33BE0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2ACBC77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7C714FF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002C5374" w14:paraId="11472A5B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005162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Cross contamination from food preparation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E30991B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Consumers may suffer illness / food poisoning from cross contamination of raw and ready to eat foodstuffs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96E9C11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Use colour coded chopping boards for raw meat, seafood, eggs and ready to eat food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stuffs</w:t>
            </w:r>
            <w:proofErr w:type="gramEnd"/>
          </w:p>
          <w:p w:rsidRPr="004F3C0E" w:rsidR="00287912" w:rsidP="002C5374" w:rsidRDefault="00287912" w14:paraId="13660A60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CA8C251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Never use the same knives and utensils for different food types</w:t>
            </w:r>
          </w:p>
          <w:p w:rsidRPr="004F3C0E" w:rsidR="00287912" w:rsidP="002C5374" w:rsidRDefault="00287912" w14:paraId="0133752C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E22C0F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Wash hands with warm, soapy water for 20 seconds before and after handling raw meats and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foods</w:t>
            </w:r>
            <w:proofErr w:type="gramEnd"/>
          </w:p>
          <w:p w:rsidRPr="004F3C0E" w:rsidR="00287912" w:rsidP="002C5374" w:rsidRDefault="00287912" w14:paraId="0652D055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20EF5C1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Ensure there are two separate preparation areas. One for raw and one for ready to eat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2F6B709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DD87BCB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51200B1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EB1423F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002C5374" w14:paraId="6AF8691D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23092C3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Cross contamination from food storage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C7B3B66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Consumers may suffer illness / food poisoning from cross contamination of raw and ready to eat foodstuffs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EA29BE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foodstuffs to be stored in sealed containers when in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fridge</w:t>
            </w:r>
            <w:proofErr w:type="gramEnd"/>
          </w:p>
          <w:p w:rsidRPr="004F3C0E" w:rsidR="00287912" w:rsidP="002C5374" w:rsidRDefault="00287912" w14:paraId="2F44FE89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4E59807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Cooked foods and salad should be stored above raw meat, seafood and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eggs</w:t>
            </w:r>
            <w:proofErr w:type="gramEnd"/>
          </w:p>
          <w:p w:rsidRPr="004F3C0E" w:rsidR="00287912" w:rsidP="002C5374" w:rsidRDefault="00287912" w14:paraId="7705F83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B11491A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All storage containers to be sanitised before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use</w:t>
            </w:r>
            <w:proofErr w:type="gramEnd"/>
          </w:p>
          <w:p w:rsidRPr="004F3C0E" w:rsidR="00287912" w:rsidP="002C5374" w:rsidRDefault="00287912" w14:paraId="212E378C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0515CC2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Ensure refrigerator temperature is below 4 ̊C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046BDC7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4EB568F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3646890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E0C5A7D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002C5374" w14:paraId="0D685991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6E5798A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Barbequed meat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C7494A6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Consumers may suffer illness / food poisoning from pathogens and contaminated meat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F77854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Meat from reputable suppliers only, within best before date and stored in a suitable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way</w:t>
            </w:r>
            <w:proofErr w:type="gramEnd"/>
          </w:p>
          <w:p w:rsidRPr="004F3C0E" w:rsidR="00287912" w:rsidP="002C5374" w:rsidRDefault="00287912" w14:paraId="074036D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584348A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• Good housekeeping and hygiene practices to be implemented and observed</w:t>
            </w:r>
          </w:p>
          <w:p w:rsidRPr="004F3C0E" w:rsidR="00287912" w:rsidP="002C5374" w:rsidRDefault="00287912" w14:paraId="7BE05D9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97319F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Food handlers to wear Nitrile, Nylon or Latex gloves and any cuts to covered with a blue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dressing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Pr="004F3C0E" w:rsidR="00287912" w:rsidP="002C5374" w:rsidRDefault="00287912" w14:paraId="7FB7BD8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46EE784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No one to handle food that has had diarrhoea or other food related illness in last 24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hours</w:t>
            </w:r>
            <w:proofErr w:type="gramEnd"/>
          </w:p>
          <w:p w:rsidRPr="004F3C0E" w:rsidR="00287912" w:rsidP="002C5374" w:rsidRDefault="00287912" w14:paraId="4588F111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194F8A3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All meat to be properly cooked, and checked in the middle to ensure it is cooked through – serve ‘well done’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B13486D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DCE54D0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F9899E3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C5469B7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002C5374" w14:paraId="09729304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740B91C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Hot foods and/or liquids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90A522C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Consumers and staff may suffer scalds or burns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BFF2425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Disclaimer notice displayed on counter informing consumers that hot drinks can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scald</w:t>
            </w:r>
            <w:proofErr w:type="gramEnd"/>
          </w:p>
          <w:p w:rsidRPr="004F3C0E" w:rsidR="00287912" w:rsidP="002C5374" w:rsidRDefault="00287912" w14:paraId="361A8831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2E7973E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Cups are placed on soldi surface or tray before been filled with hot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liquid</w:t>
            </w:r>
            <w:proofErr w:type="gramEnd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Pr="004F3C0E" w:rsidR="00287912" w:rsidP="002C5374" w:rsidRDefault="00287912" w14:paraId="79A1FE63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6A90623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Trays are used for serving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drinks</w:t>
            </w:r>
            <w:proofErr w:type="gramEnd"/>
          </w:p>
          <w:p w:rsidRPr="004F3C0E" w:rsidR="00287912" w:rsidP="002C5374" w:rsidRDefault="00287912" w14:paraId="2D5D5564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0A1ADA6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Staff only serve hot drinks at counter or solid </w:t>
            </w:r>
            <w:proofErr w:type="gramStart"/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surface</w:t>
            </w:r>
            <w:proofErr w:type="gramEnd"/>
          </w:p>
          <w:p w:rsidRPr="004F3C0E" w:rsidR="00287912" w:rsidP="002C5374" w:rsidRDefault="00287912" w14:paraId="058FAEB9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742E9498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Spillages and breakages cleaned up as they occur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3A077D8F" w14:textId="77777777">
            <w:pPr>
              <w:spacing w:after="0" w:line="240" w:lineRule="auto"/>
              <w:rPr>
                <w:rFonts w:cstheme="minorHAnsi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4C68B7FB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6866FAA3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1AA32FA" w14:textId="7777777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Pr="004F3C0E" w:rsidR="00287912" w:rsidTr="002C5374" w14:paraId="7BC90ACA" w14:textId="77777777"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0B7EAD0A" w14:textId="77777777">
            <w:pPr>
              <w:spacing w:after="0" w:line="240" w:lineRule="auto"/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F3C0E">
              <w:rPr>
                <w:rFonts w:cstheme="minorHAnsi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Alcohol serving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5C10F09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People may lose their inhibitions, ability to judge distance,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coordination</w:t>
            </w:r>
            <w:proofErr w:type="gram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clarity of speech, so become a danger to themselves and others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A6A7ACD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Event attendees are not to bring their own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alcohol</w:t>
            </w:r>
            <w:proofErr w:type="gramEnd"/>
          </w:p>
          <w:p w:rsidRPr="004F3C0E" w:rsidR="00287912" w:rsidP="002C5374" w:rsidRDefault="00287912" w14:paraId="51F5DC9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601C900E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Bar to be supplied and staffed by an approved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operator</w:t>
            </w:r>
            <w:proofErr w:type="gramEnd"/>
          </w:p>
          <w:p w:rsidRPr="004F3C0E" w:rsidR="00287912" w:rsidP="002C5374" w:rsidRDefault="00287912" w14:paraId="42CF44F3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494EC48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Event attendees under the influence of alcohol are not to be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served</w:t>
            </w:r>
            <w:proofErr w:type="gramEnd"/>
          </w:p>
          <w:p w:rsidRPr="004F3C0E" w:rsidR="00287912" w:rsidP="002C5374" w:rsidRDefault="00287912" w14:paraId="00393D0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2EE627B5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Event attendees must provide proof of age before been served if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asked</w:t>
            </w:r>
            <w:proofErr w:type="gramEnd"/>
          </w:p>
          <w:p w:rsidRPr="004F3C0E" w:rsidR="00287912" w:rsidP="002C5374" w:rsidRDefault="00287912" w14:paraId="4E8E0426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3942134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Avoid serving drinks in glass – plastic (recyclable) </w:t>
            </w:r>
            <w:proofErr w:type="spell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serveware</w:t>
            </w:r>
            <w:proofErr w:type="spellEnd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to be </w:t>
            </w:r>
            <w:proofErr w:type="gramStart"/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used</w:t>
            </w:r>
            <w:proofErr w:type="gramEnd"/>
          </w:p>
          <w:p w:rsidRPr="004F3C0E" w:rsidR="00287912" w:rsidP="002C5374" w:rsidRDefault="00287912" w14:paraId="36EA4CBB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Pr="004F3C0E" w:rsidR="00287912" w:rsidP="002C5374" w:rsidRDefault="00287912" w14:paraId="558E75C7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F3C0E"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Waste bins in plentiful supply throughout the event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554936F2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74CDD21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17014640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F3C0E" w:rsidR="00287912" w:rsidP="002C5374" w:rsidRDefault="00287912" w14:paraId="26F0B7D4" w14:textId="77777777">
            <w:pPr>
              <w:spacing w:after="0" w:line="240" w:lineRule="auto"/>
              <w:rPr>
                <w:rFonts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4F3C0E" w:rsidR="00287912" w:rsidP="00287912" w:rsidRDefault="00287912" w14:paraId="6AAFF239" w14:textId="77777777">
      <w:pPr>
        <w:widowControl w:val="0"/>
        <w:autoSpaceDE w:val="0"/>
        <w:autoSpaceDN w:val="0"/>
        <w:spacing w:before="93" w:after="0" w:line="240" w:lineRule="auto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p w:rsidRPr="004F3C0E" w:rsidR="00287912" w:rsidP="00287912" w:rsidRDefault="00287912" w14:paraId="7AEC64DF" w14:textId="77777777">
      <w:pPr>
        <w:rPr>
          <w:b/>
          <w:color w:val="000000" w:themeColor="text1"/>
          <w:kern w:val="0"/>
          <w:sz w:val="21"/>
          <w:szCs w:val="24"/>
          <w14:ligatures w14:val="none"/>
        </w:rPr>
      </w:pPr>
      <w:r w:rsidRPr="004F3C0E">
        <w:rPr>
          <w:b/>
          <w:color w:val="000000" w:themeColor="text1"/>
          <w:kern w:val="0"/>
          <w:sz w:val="21"/>
          <w:szCs w:val="24"/>
          <w14:ligatures w14:val="none"/>
        </w:rPr>
        <w:br w:type="page"/>
      </w:r>
    </w:p>
    <w:p w:rsidR="00227087" w:rsidRDefault="00227087" w14:paraId="3201BFB3" w14:textId="77777777"/>
    <w:sectPr w:rsidR="00227087" w:rsidSect="002879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60B1"/>
    <w:multiLevelType w:val="hybridMultilevel"/>
    <w:tmpl w:val="AC3AA596"/>
    <w:lvl w:ilvl="0" w:tplc="2548A670">
      <w:start w:val="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D2443E"/>
    <w:multiLevelType w:val="hybridMultilevel"/>
    <w:tmpl w:val="94982D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1E0F1B"/>
    <w:multiLevelType w:val="hybridMultilevel"/>
    <w:tmpl w:val="744CE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8246470">
    <w:abstractNumId w:val="0"/>
  </w:num>
  <w:num w:numId="2" w16cid:durableId="2120252820">
    <w:abstractNumId w:val="2"/>
  </w:num>
  <w:num w:numId="3" w16cid:durableId="177840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2"/>
    <w:rsid w:val="00067EDF"/>
    <w:rsid w:val="00227087"/>
    <w:rsid w:val="00287912"/>
    <w:rsid w:val="002C460D"/>
    <w:rsid w:val="006918E0"/>
    <w:rsid w:val="007C51B9"/>
    <w:rsid w:val="00907A60"/>
    <w:rsid w:val="00AC6703"/>
    <w:rsid w:val="04AE0BE0"/>
    <w:rsid w:val="051E2D63"/>
    <w:rsid w:val="05ECA3D1"/>
    <w:rsid w:val="0961BAC2"/>
    <w:rsid w:val="20F84C15"/>
    <w:rsid w:val="2C0CEBE0"/>
    <w:rsid w:val="32D5686F"/>
    <w:rsid w:val="3324133C"/>
    <w:rsid w:val="347E79EB"/>
    <w:rsid w:val="37AAA890"/>
    <w:rsid w:val="3A7C02F2"/>
    <w:rsid w:val="44B6347F"/>
    <w:rsid w:val="452A51FB"/>
    <w:rsid w:val="472E0AF5"/>
    <w:rsid w:val="4ECECF9F"/>
    <w:rsid w:val="50424B85"/>
    <w:rsid w:val="506AA000"/>
    <w:rsid w:val="5797BD50"/>
    <w:rsid w:val="585835F7"/>
    <w:rsid w:val="6E8FCCD7"/>
    <w:rsid w:val="6F9D07B9"/>
    <w:rsid w:val="715859CD"/>
    <w:rsid w:val="7C5E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5361"/>
  <w15:chartTrackingRefBased/>
  <w15:docId w15:val="{89747F60-2E58-4B96-9859-3FF7D5D1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7912"/>
    <w:rPr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9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3eeae-6f3d-4dec-9754-4630875ab4db" xsi:nil="true"/>
    <lcf76f155ced4ddcb4097134ff3c332f xmlns="130c815e-f315-48d0-9b0a-a902b6d00c7e">
      <Terms xmlns="http://schemas.microsoft.com/office/infopath/2007/PartnerControls"/>
    </lcf76f155ced4ddcb4097134ff3c332f>
    <SharedWithUsers xmlns="68c3eeae-6f3d-4dec-9754-4630875ab4db">
      <UserInfo>
        <DisplayName>Flossie Littlefair-Vernon</DisplayName>
        <AccountId>2734</AccountId>
        <AccountType/>
      </UserInfo>
      <UserInfo>
        <DisplayName>Linda Bealey</DisplayName>
        <AccountId>3091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8774605818A47B0534F6538AA21D8" ma:contentTypeVersion="18" ma:contentTypeDescription="Create a new document." ma:contentTypeScope="" ma:versionID="3bd84987f0868a90bf29ffb0c0a0a951">
  <xsd:schema xmlns:xsd="http://www.w3.org/2001/XMLSchema" xmlns:xs="http://www.w3.org/2001/XMLSchema" xmlns:p="http://schemas.microsoft.com/office/2006/metadata/properties" xmlns:ns2="130c815e-f315-48d0-9b0a-a902b6d00c7e" xmlns:ns3="68c3eeae-6f3d-4dec-9754-4630875ab4db" targetNamespace="http://schemas.microsoft.com/office/2006/metadata/properties" ma:root="true" ma:fieldsID="78f52311132281ccdbbae4f03cf37679" ns2:_="" ns3:_="">
    <xsd:import namespace="130c815e-f315-48d0-9b0a-a902b6d00c7e"/>
    <xsd:import namespace="68c3eeae-6f3d-4dec-9754-4630875ab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c815e-f315-48d0-9b0a-a902b6d00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8d6d2b-c59e-4a46-af71-2e9091a8b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eeae-6f3d-4dec-9754-4630875ab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8bb33c-c337-4899-a7ca-90678a3cfa80}" ma:internalName="TaxCatchAll" ma:showField="CatchAllData" ma:web="68c3eeae-6f3d-4dec-9754-4630875ab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41981-3B02-4A77-BD61-752DE1C9EA78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2.xml><?xml version="1.0" encoding="utf-8"?>
<ds:datastoreItem xmlns:ds="http://schemas.openxmlformats.org/officeDocument/2006/customXml" ds:itemID="{4326ED19-3C3E-4087-8230-9F620BE2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19C4A-0074-4DDB-845F-BC1882B828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Dennis</dc:creator>
  <cp:keywords/>
  <dc:description/>
  <cp:lastModifiedBy>Sarah Palmer</cp:lastModifiedBy>
  <cp:revision>7</cp:revision>
  <dcterms:created xsi:type="dcterms:W3CDTF">2023-07-27T11:01:00Z</dcterms:created>
  <dcterms:modified xsi:type="dcterms:W3CDTF">2024-05-10T07:14:10Z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